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4"/>
          <w:szCs w:val="24"/>
        </w:rPr>
      </w:pPr>
      <w:bookmarkStart w:id="0" w:name="_GoBack"/>
      <w:bookmarkEnd w:id="0"/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4"/>
          <w:szCs w:val="24"/>
        </w:rPr>
        <w:t>Name:                    ____________________</w:t>
      </w:r>
      <w:r>
        <w:rPr>
          <w:rFonts w:ascii="Georgia" w:eastAsia="Georgia" w:hAnsi="Georgia" w:cs="Georgia"/>
          <w:color w:val="366091"/>
          <w:sz w:val="24"/>
          <w:szCs w:val="24"/>
        </w:rPr>
        <w:tab/>
      </w:r>
      <w:r>
        <w:rPr>
          <w:rFonts w:ascii="Georgia" w:eastAsia="Georgia" w:hAnsi="Georgia" w:cs="Georgia"/>
          <w:color w:val="366091"/>
          <w:sz w:val="24"/>
          <w:szCs w:val="24"/>
        </w:rPr>
        <w:tab/>
        <w:t>Major:                ____________________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4"/>
          <w:szCs w:val="24"/>
        </w:rPr>
        <w:t>Mailing Number: ____________________</w:t>
      </w:r>
      <w:r>
        <w:rPr>
          <w:rFonts w:ascii="Georgia" w:eastAsia="Georgia" w:hAnsi="Georgia" w:cs="Georgia"/>
          <w:color w:val="366091"/>
          <w:sz w:val="24"/>
          <w:szCs w:val="24"/>
        </w:rPr>
        <w:tab/>
      </w:r>
      <w:r>
        <w:rPr>
          <w:rFonts w:ascii="Georgia" w:eastAsia="Georgia" w:hAnsi="Georgia" w:cs="Georgia"/>
          <w:color w:val="366091"/>
          <w:sz w:val="24"/>
          <w:szCs w:val="24"/>
        </w:rPr>
        <w:t xml:space="preserve">            Minor:                ____________________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4"/>
          <w:szCs w:val="24"/>
        </w:rPr>
        <w:t>Cell Phone:            ____________________</w:t>
      </w:r>
      <w:r>
        <w:rPr>
          <w:rFonts w:ascii="Georgia" w:eastAsia="Georgia" w:hAnsi="Georgia" w:cs="Georgia"/>
          <w:color w:val="366091"/>
          <w:sz w:val="24"/>
          <w:szCs w:val="24"/>
        </w:rPr>
        <w:tab/>
      </w:r>
      <w:r>
        <w:rPr>
          <w:rFonts w:ascii="Georgia" w:eastAsia="Georgia" w:hAnsi="Georgia" w:cs="Georgia"/>
          <w:color w:val="366091"/>
          <w:sz w:val="24"/>
          <w:szCs w:val="24"/>
        </w:rPr>
        <w:tab/>
        <w:t>Year in School: ____________________</w:t>
      </w:r>
    </w:p>
    <w:p w:rsidR="00652569" w:rsidRDefault="00652569">
      <w:pPr>
        <w:pStyle w:val="Standard"/>
        <w:ind w:right="-720"/>
        <w:rPr>
          <w:sz w:val="20"/>
          <w:szCs w:val="20"/>
        </w:rPr>
      </w:pP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>Description</w:t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  <w:t xml:space="preserve"> </w:t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</w:p>
    <w:p w:rsidR="00652569" w:rsidRDefault="006F34B7">
      <w:pPr>
        <w:pStyle w:val="Standard"/>
        <w:shd w:val="clear" w:color="auto" w:fill="FFFFFF"/>
        <w:spacing w:before="240" w:line="240" w:lineRule="auto"/>
        <w:ind w:left="720" w:hanging="720"/>
      </w:pPr>
      <w:r>
        <w:rPr>
          <w:rFonts w:ascii="Georgia" w:eastAsia="Georgia" w:hAnsi="Georgia" w:cs="Georgia"/>
          <w:color w:val="004689"/>
          <w:sz w:val="20"/>
          <w:szCs w:val="20"/>
        </w:rPr>
        <w:t>November 3-6, 2022, Hyatt Regency, Downtown Boston</w:t>
      </w:r>
    </w:p>
    <w:p w:rsidR="00652569" w:rsidRDefault="006F34B7">
      <w:pPr>
        <w:pStyle w:val="Standard"/>
        <w:shd w:val="clear" w:color="auto" w:fill="FFFFFF"/>
        <w:spacing w:before="240" w:line="240" w:lineRule="auto"/>
        <w:ind w:firstLine="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What better place than historic Boston t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o come together in the spirit of collaborative learning to share growth experiences and engage in leadership education and training?  Using a unique program design within an intimate conference experience of no more than 200 attendees, c2e promises to cont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inue raising the bar on national leadership conferences in higher education.  The cost of participation is $300 and includes travel, hotel, conference registration and 2 meals per day.</w:t>
      </w:r>
    </w:p>
    <w:p w:rsidR="00652569" w:rsidRDefault="006F34B7">
      <w:pPr>
        <w:pStyle w:val="Standard"/>
        <w:shd w:val="clear" w:color="auto" w:fill="FFFFFF"/>
        <w:spacing w:before="240" w:after="240" w:line="240" w:lineRule="auto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How is c2e different?</w:t>
      </w:r>
    </w:p>
    <w:p w:rsidR="00652569" w:rsidRDefault="006F34B7">
      <w:pPr>
        <w:pStyle w:val="Standard"/>
        <w:numPr>
          <w:ilvl w:val="0"/>
          <w:numId w:val="3"/>
        </w:numPr>
        <w:shd w:val="clear" w:color="auto" w:fill="FFFFFF"/>
        <w:spacing w:before="240" w:line="240" w:lineRule="auto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The focus is on developing leadership knowledge,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understandings and competencies along with significant career development and workforce skills training.</w:t>
      </w:r>
    </w:p>
    <w:p w:rsidR="00652569" w:rsidRDefault="006F34B7">
      <w:pPr>
        <w:pStyle w:val="Standard"/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The conference curriculum is founded in the leadership competency research of Dr. Corey Seemiller, author of The Student Leadership Competencies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Guidebook.</w:t>
      </w:r>
    </w:p>
    <w:p w:rsidR="00652569" w:rsidRDefault="006F34B7">
      <w:pPr>
        <w:pStyle w:val="Standard"/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Making up “THE FACULTY” are full-time professional speakers and practitioners in a “residency” style format throughout all three days.</w:t>
      </w:r>
    </w:p>
    <w:p w:rsidR="00652569" w:rsidRDefault="006F34B7">
      <w:pPr>
        <w:pStyle w:val="Standard"/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The conference program design is created to utilize each speaker’s expertise while covering a broad range of l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eadership competencies, social justice and DEI issues, career preparedness insights and skills, and inspirations to be of service to humanity.</w:t>
      </w:r>
    </w:p>
    <w:p w:rsidR="00652569" w:rsidRDefault="006F34B7">
      <w:pPr>
        <w:pStyle w:val="Standard"/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The conference is designed to also model what a professional business or professional conference would be, so spe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cial attention is given to creating this atmosphere.</w:t>
      </w:r>
    </w:p>
    <w:p w:rsidR="00652569" w:rsidRDefault="00652569">
      <w:pPr>
        <w:pStyle w:val="Standard"/>
        <w:shd w:val="clear" w:color="auto" w:fill="FFFFFF"/>
        <w:spacing w:before="240" w:line="240" w:lineRule="auto"/>
        <w:ind w:left="720"/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</w:pP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>Learning Outcomes</w:t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</w:p>
    <w:p w:rsidR="00652569" w:rsidRDefault="006F34B7">
      <w:pPr>
        <w:pStyle w:val="Standard"/>
        <w:spacing w:before="71" w:line="240" w:lineRule="auto"/>
        <w:ind w:right="-720"/>
      </w:pPr>
      <w:r>
        <w:rPr>
          <w:rFonts w:ascii="Georgia" w:eastAsia="Georgia" w:hAnsi="Georgia" w:cs="Georgia"/>
          <w:b/>
          <w:color w:val="004689"/>
          <w:sz w:val="20"/>
          <w:szCs w:val="20"/>
        </w:rPr>
        <w:t>During the Commit 2 Excellence Leadership Conference, students will:</w:t>
      </w:r>
    </w:p>
    <w:p w:rsidR="00652569" w:rsidRDefault="00652569">
      <w:pPr>
        <w:pStyle w:val="Standard"/>
        <w:spacing w:before="71"/>
        <w:ind w:right="-720"/>
        <w:rPr>
          <w:rFonts w:ascii="Georgia" w:eastAsia="Georgia" w:hAnsi="Georgia" w:cs="Georgia"/>
          <w:b/>
          <w:color w:val="004689"/>
          <w:sz w:val="20"/>
          <w:szCs w:val="20"/>
        </w:rPr>
      </w:pPr>
    </w:p>
    <w:p w:rsidR="00652569" w:rsidRDefault="006F34B7">
      <w:pPr>
        <w:pStyle w:val="Standard"/>
        <w:numPr>
          <w:ilvl w:val="0"/>
          <w:numId w:val="4"/>
        </w:numPr>
        <w:shd w:val="clear" w:color="auto" w:fill="FFFFFF"/>
        <w:spacing w:before="240"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Know a variety of definitions of a “leader.”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 xml:space="preserve">Appreciate the significance of “context” when trying to </w:t>
      </w:r>
      <w:r>
        <w:rPr>
          <w:rFonts w:ascii="Georgia" w:eastAsia="Georgia" w:hAnsi="Georgia" w:cs="Georgia"/>
          <w:color w:val="004689"/>
          <w:sz w:val="20"/>
          <w:szCs w:val="20"/>
        </w:rPr>
        <w:t>understand situations and interactions.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Understand the complexities of being a leader.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Practice networking and career preparedness skills.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Become acquainted with the competency research of Dr. Corey Seemiller in The Student Leadership Competency Guidebook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Be better equipped and proficient at using competency language.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Create opportunities for diversified engagement with leaders across America and abroad.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Self-reflect and process through enhanced self-knowledge.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Know more accurately current levels of profici</w:t>
      </w:r>
      <w:r>
        <w:rPr>
          <w:rFonts w:ascii="Georgia" w:eastAsia="Georgia" w:hAnsi="Georgia" w:cs="Georgia"/>
          <w:color w:val="004689"/>
          <w:sz w:val="20"/>
          <w:szCs w:val="20"/>
        </w:rPr>
        <w:t>ency at various leadership competencies.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Create a plan of leadership growth.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t>Establish a network among those committed to serving the greater social good.</w:t>
      </w:r>
    </w:p>
    <w:p w:rsidR="00652569" w:rsidRDefault="006F34B7">
      <w:pPr>
        <w:pStyle w:val="Standard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ascii="Georgia" w:eastAsia="Georgia" w:hAnsi="Georgia" w:cs="Georgia"/>
          <w:color w:val="004689"/>
          <w:sz w:val="20"/>
          <w:szCs w:val="20"/>
        </w:rPr>
        <w:lastRenderedPageBreak/>
        <w:t>Take ownership of the obligation to commit to excellence.</w:t>
      </w: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004689"/>
          <w:sz w:val="20"/>
          <w:szCs w:val="20"/>
        </w:rPr>
      </w:pP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>Schedule</w:t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6"/>
          <w:szCs w:val="26"/>
          <w:shd w:val="clear" w:color="auto" w:fill="366091"/>
        </w:rPr>
        <w:tab/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004689"/>
          <w:sz w:val="20"/>
          <w:szCs w:val="20"/>
        </w:rPr>
        <w:t xml:space="preserve">Thursday, November </w:t>
      </w:r>
      <w:r>
        <w:rPr>
          <w:rFonts w:ascii="Georgia" w:eastAsia="Georgia" w:hAnsi="Georgia" w:cs="Georgia"/>
          <w:color w:val="004689"/>
          <w:sz w:val="20"/>
          <w:szCs w:val="20"/>
        </w:rPr>
        <w:t>3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004689"/>
          <w:sz w:val="20"/>
          <w:szCs w:val="20"/>
        </w:rPr>
        <w:t>Flight to Boston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3pm - 7pm         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Registration &amp; Help Desk Open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7pm - 8:30pm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Opening Session &amp; c2eTalks   Round 1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8:30pm - 10:30pm   BLOCK 1: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Networking Experience, “Leadership Late Night”</w:t>
      </w:r>
    </w:p>
    <w:p w:rsidR="00652569" w:rsidRDefault="00652569">
      <w:pPr>
        <w:pStyle w:val="Standard"/>
        <w:spacing w:line="240" w:lineRule="auto"/>
        <w:ind w:right="-720"/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</w:pPr>
    </w:p>
    <w:p w:rsidR="00652569" w:rsidRDefault="00652569">
      <w:pPr>
        <w:pStyle w:val="Standard"/>
        <w:spacing w:line="240" w:lineRule="auto"/>
        <w:ind w:right="-720"/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</w:pP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Friday, November 4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8am - 9am  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Breakfast on You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r Own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8am - 5pm    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Registration &amp; Help Desk Open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9am - 10am    BLOCK 2: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Workshops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10:15am - 11:15am  BLOCK 3: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Workshops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11:30am - 12:30am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c2eTalks Round 2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12:30am - 1:30pm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Lunch TBA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1:30pm - 2:30pm  BLOCK 4: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Workshops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2:45pm - 3:45pm  BLOCK 5: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Workshops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4pm - 5pm  BLOCK 6: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Workshops</w:t>
      </w:r>
    </w:p>
    <w:p w:rsidR="00652569" w:rsidRDefault="00652569">
      <w:pPr>
        <w:pStyle w:val="Standard"/>
        <w:spacing w:line="240" w:lineRule="auto"/>
        <w:ind w:right="-720"/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</w:pPr>
    </w:p>
    <w:p w:rsidR="00652569" w:rsidRDefault="00652569">
      <w:pPr>
        <w:pStyle w:val="Standard"/>
        <w:spacing w:line="240" w:lineRule="auto"/>
        <w:ind w:right="-720"/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</w:pP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Saturday, November 5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8am - 9am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Breakfast on Your Own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8am - 1pm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Registration &amp; Hel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p Desk Open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9am - 10:15am 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c2eTalks Round 3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10:30am - 12pm   BLOCK 7: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Workshops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12pm - 1pm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Lunch TBA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1pm - 2pm  BLOCK 8</w:t>
      </w: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 xml:space="preserve">2:15pm - 3:30pm  </w:t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</w: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ab/>
        <w:t>Closing Session “Time to Commit”</w:t>
      </w:r>
    </w:p>
    <w:p w:rsidR="00652569" w:rsidRDefault="00652569">
      <w:pPr>
        <w:pStyle w:val="Standard"/>
        <w:spacing w:line="240" w:lineRule="auto"/>
        <w:ind w:right="-720"/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</w:pPr>
    </w:p>
    <w:p w:rsidR="00652569" w:rsidRDefault="00652569">
      <w:pPr>
        <w:pStyle w:val="Standard"/>
        <w:spacing w:line="240" w:lineRule="auto"/>
        <w:ind w:right="-720"/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</w:pPr>
    </w:p>
    <w:p w:rsidR="00652569" w:rsidRDefault="006F34B7">
      <w:pPr>
        <w:pStyle w:val="Standard"/>
        <w:spacing w:line="240" w:lineRule="auto"/>
        <w:ind w:right="-720"/>
      </w:pPr>
      <w:r>
        <w:rPr>
          <w:rFonts w:ascii="Georgia" w:eastAsia="Georgia" w:hAnsi="Georgia" w:cs="Georgia"/>
          <w:color w:val="004689"/>
          <w:sz w:val="20"/>
          <w:szCs w:val="20"/>
          <w:shd w:val="clear" w:color="auto" w:fill="FFFFFF"/>
        </w:rPr>
        <w:t>Sunday, November 6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0"/>
          <w:szCs w:val="20"/>
        </w:rPr>
        <w:t>Flight back to the Quad Cities</w:t>
      </w: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52569">
      <w:pPr>
        <w:pStyle w:val="Standard"/>
        <w:ind w:right="-720"/>
        <w:rPr>
          <w:rFonts w:ascii="Georgia" w:eastAsia="Georgia" w:hAnsi="Georgia" w:cs="Georgia"/>
          <w:color w:val="366091"/>
          <w:sz w:val="20"/>
          <w:szCs w:val="20"/>
          <w:shd w:val="clear" w:color="auto" w:fill="CCCCCC"/>
        </w:rPr>
      </w:pP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8"/>
          <w:szCs w:val="28"/>
        </w:rPr>
        <w:t xml:space="preserve">Please </w:t>
      </w:r>
      <w:r>
        <w:rPr>
          <w:rFonts w:ascii="Georgia" w:eastAsia="Georgia" w:hAnsi="Georgia" w:cs="Georgia"/>
          <w:color w:val="366091"/>
          <w:sz w:val="28"/>
          <w:szCs w:val="28"/>
        </w:rPr>
        <w:t>attach a separate sheet(s) with your answers to the following questions</w:t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>Leadership Mission Statement</w:t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lastRenderedPageBreak/>
        <w:tab/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8"/>
          <w:szCs w:val="28"/>
        </w:rPr>
        <w:t>Please tell us your leadership mission statement (2-4 sentences)</w:t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8"/>
          <w:szCs w:val="28"/>
        </w:rPr>
        <w:t>Please share how this experience might complement your personal growth and</w:t>
      </w:r>
      <w:r>
        <w:rPr>
          <w:rFonts w:ascii="Georgia" w:eastAsia="Georgia" w:hAnsi="Georgia" w:cs="Georgia"/>
          <w:color w:val="366091"/>
          <w:sz w:val="28"/>
          <w:szCs w:val="28"/>
        </w:rPr>
        <w:t xml:space="preserve"> development </w:t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>Involvement</w:t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  <w:r>
        <w:rPr>
          <w:rFonts w:ascii="Georgia" w:eastAsia="Georgia" w:hAnsi="Georgia" w:cs="Georgia"/>
          <w:color w:val="FFFFFF"/>
          <w:sz w:val="28"/>
          <w:szCs w:val="28"/>
          <w:shd w:val="clear" w:color="auto" w:fill="366091"/>
        </w:rPr>
        <w:tab/>
      </w:r>
    </w:p>
    <w:p w:rsidR="00652569" w:rsidRDefault="006F34B7">
      <w:pPr>
        <w:pStyle w:val="Standard"/>
        <w:ind w:right="-720"/>
      </w:pPr>
      <w:r>
        <w:rPr>
          <w:rFonts w:ascii="Georgia" w:eastAsia="Georgia" w:hAnsi="Georgia" w:cs="Georgia"/>
          <w:color w:val="366091"/>
          <w:sz w:val="28"/>
          <w:szCs w:val="28"/>
        </w:rPr>
        <w:t>Please provide a bulleted list of all of the clubs, groups, and organizations you are involved in across campus</w:t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  <w:r>
        <w:rPr>
          <w:rFonts w:ascii="Georgia" w:eastAsia="Georgia" w:hAnsi="Georgia" w:cs="Georgia"/>
          <w:color w:val="366091"/>
          <w:sz w:val="28"/>
          <w:szCs w:val="28"/>
        </w:rPr>
        <w:tab/>
      </w:r>
    </w:p>
    <w:p w:rsidR="00652569" w:rsidRDefault="006F34B7">
      <w:pPr>
        <w:pStyle w:val="Standard"/>
        <w:ind w:right="-720"/>
        <w:jc w:val="center"/>
      </w:pPr>
      <w:r>
        <w:rPr>
          <w:rFonts w:ascii="Georgia" w:eastAsia="Georgia" w:hAnsi="Georgia" w:cs="Georgia"/>
          <w:i/>
          <w:color w:val="366091"/>
          <w:sz w:val="28"/>
          <w:szCs w:val="28"/>
        </w:rPr>
        <w:t>Please return this application to the Office of Student Life by September 30, 2022</w:t>
      </w:r>
    </w:p>
    <w:sectPr w:rsidR="00652569">
      <w:headerReference w:type="default" r:id="rId7"/>
      <w:pgSz w:w="12240" w:h="15840"/>
      <w:pgMar w:top="1440" w:right="144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B7" w:rsidRDefault="006F34B7">
      <w:r>
        <w:separator/>
      </w:r>
    </w:p>
  </w:endnote>
  <w:endnote w:type="continuationSeparator" w:id="0">
    <w:p w:rsidR="006F34B7" w:rsidRDefault="006F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B7" w:rsidRDefault="006F34B7">
      <w:r>
        <w:rPr>
          <w:color w:val="000000"/>
        </w:rPr>
        <w:separator/>
      </w:r>
    </w:p>
  </w:footnote>
  <w:footnote w:type="continuationSeparator" w:id="0">
    <w:p w:rsidR="006F34B7" w:rsidRDefault="006F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F5" w:rsidRDefault="006F34B7">
    <w:pPr>
      <w:pStyle w:val="Standard"/>
      <w:ind w:right="-720"/>
    </w:pPr>
    <w:r>
      <w:rPr>
        <w:noProof/>
        <w:lang w:val="en-US" w:eastAsia="en-US" w:bidi="ar-SA"/>
      </w:rPr>
      <w:drawing>
        <wp:inline distT="0" distB="0" distL="0" distR="0">
          <wp:extent cx="6843278" cy="14097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3278" cy="1409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6D56"/>
    <w:multiLevelType w:val="multilevel"/>
    <w:tmpl w:val="9A3EBF3C"/>
    <w:styleLink w:val="WWNum2"/>
    <w:lvl w:ilvl="0">
      <w:numFmt w:val="bullet"/>
      <w:lvlText w:val="●"/>
      <w:lvlJc w:val="left"/>
      <w:pPr>
        <w:ind w:left="720" w:hanging="360"/>
      </w:pPr>
      <w:rPr>
        <w:rFonts w:ascii="Georgia" w:hAnsi="Georgia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1D0B0E"/>
    <w:multiLevelType w:val="multilevel"/>
    <w:tmpl w:val="AF2E1038"/>
    <w:styleLink w:val="WWNum1"/>
    <w:lvl w:ilvl="0">
      <w:numFmt w:val="bullet"/>
      <w:lvlText w:val="●"/>
      <w:lvlJc w:val="left"/>
      <w:pPr>
        <w:ind w:left="720" w:hanging="360"/>
      </w:pPr>
      <w:rPr>
        <w:rFonts w:ascii="Georgia" w:hAnsi="Georgia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2569"/>
    <w:rsid w:val="00380170"/>
    <w:rsid w:val="00652569"/>
    <w:rsid w:val="006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E90C7-7669-47B5-9031-051A1859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Georgia" w:eastAsia="Georgia" w:hAnsi="Georgia" w:cs="Georgia"/>
      <w:sz w:val="20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Georgia" w:eastAsia="Georgia" w:hAnsi="Georgia" w:cs="Georgia"/>
      <w:sz w:val="20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Leslie</dc:creator>
  <cp:lastModifiedBy>DuPree, Leslie</cp:lastModifiedBy>
  <cp:revision>2</cp:revision>
  <dcterms:created xsi:type="dcterms:W3CDTF">2022-09-27T17:56:00Z</dcterms:created>
  <dcterms:modified xsi:type="dcterms:W3CDTF">2022-09-27T17:56:00Z</dcterms:modified>
</cp:coreProperties>
</file>